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483543">
              <w:rPr>
                <w:rFonts w:ascii="Optima" w:hAnsi="Optima"/>
                <w:b/>
                <w:sz w:val="28"/>
                <w:szCs w:val="28"/>
              </w:rPr>
              <w:t>Lesson 4-8</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EF6071" w:rsidRDefault="00EF6071" w:rsidP="00B45CCC">
            <w:pPr>
              <w:contextualSpacing/>
              <w:rPr>
                <w:rFonts w:ascii="Optima" w:hAnsi="Optima"/>
              </w:rPr>
            </w:pPr>
            <w:r>
              <w:rPr>
                <w:rFonts w:ascii="Optima" w:hAnsi="Optima"/>
              </w:rPr>
              <w:t>The following questions should be considered for each part of the lesson:</w:t>
            </w:r>
          </w:p>
          <w:p w:rsidR="00EF6071" w:rsidRPr="00E54930" w:rsidRDefault="00EF6071" w:rsidP="00E54930">
            <w:pPr>
              <w:pStyle w:val="ListParagraph"/>
              <w:numPr>
                <w:ilvl w:val="0"/>
                <w:numId w:val="12"/>
              </w:numPr>
              <w:rPr>
                <w:rFonts w:ascii="Optima" w:hAnsi="Optima"/>
              </w:rPr>
            </w:pPr>
            <w:r w:rsidRPr="00E54930">
              <w:rPr>
                <w:rFonts w:ascii="Optima" w:hAnsi="Optima"/>
              </w:rPr>
              <w:t>What are the predictable failures for this lesson? (</w:t>
            </w:r>
            <w:proofErr w:type="gramStart"/>
            <w:r w:rsidRPr="00E54930">
              <w:rPr>
                <w:rFonts w:ascii="Optima" w:hAnsi="Optima"/>
              </w:rPr>
              <w:t>conceptually</w:t>
            </w:r>
            <w:proofErr w:type="gramEnd"/>
            <w:r w:rsidRPr="00E54930">
              <w:rPr>
                <w:rFonts w:ascii="Optima" w:hAnsi="Optima"/>
              </w:rPr>
              <w:t xml:space="preserve"> and behaviorally)</w:t>
            </w:r>
          </w:p>
          <w:p w:rsidR="00EF6071" w:rsidRDefault="00EF6071" w:rsidP="00B45CCC">
            <w:pPr>
              <w:pStyle w:val="ListParagraph"/>
              <w:numPr>
                <w:ilvl w:val="0"/>
                <w:numId w:val="12"/>
              </w:numPr>
              <w:rPr>
                <w:rFonts w:ascii="Optima" w:hAnsi="Optima"/>
              </w:rPr>
            </w:pPr>
            <w:r w:rsidRPr="00E54930">
              <w:rPr>
                <w:rFonts w:ascii="Optima" w:hAnsi="Optima"/>
              </w:rPr>
              <w:t>How will you prevent these failures?</w:t>
            </w:r>
          </w:p>
          <w:p w:rsidR="00EF6071" w:rsidRDefault="00EF6071" w:rsidP="00EF6071">
            <w:pPr>
              <w:pStyle w:val="ListParagraph"/>
              <w:numPr>
                <w:ilvl w:val="0"/>
                <w:numId w:val="12"/>
              </w:numPr>
              <w:rPr>
                <w:rFonts w:ascii="Optima" w:hAnsi="Optima"/>
              </w:rPr>
            </w:pPr>
            <w:r w:rsidRPr="00E54930">
              <w:rPr>
                <w:rFonts w:ascii="Optima" w:hAnsi="Optima"/>
              </w:rPr>
              <w:t>What will you do to maintain consistency?</w:t>
            </w:r>
          </w:p>
          <w:p w:rsidR="00EF6071" w:rsidRDefault="00EF6071" w:rsidP="00EF6071">
            <w:pPr>
              <w:pStyle w:val="ListParagraph"/>
              <w:numPr>
                <w:ilvl w:val="0"/>
                <w:numId w:val="12"/>
              </w:numPr>
              <w:rPr>
                <w:rFonts w:ascii="Optima" w:hAnsi="Optima"/>
              </w:rPr>
            </w:pPr>
            <w:r w:rsidRPr="00E54930">
              <w:rPr>
                <w:rFonts w:ascii="Optima" w:hAnsi="Optima"/>
              </w:rPr>
              <w:t>How will you know if it is working?</w:t>
            </w:r>
          </w:p>
        </w:tc>
        <w:tc>
          <w:tcPr>
            <w:tcW w:w="1244" w:type="pct"/>
            <w:shd w:val="clear" w:color="auto" w:fill="auto"/>
          </w:tcPr>
          <w:p w:rsidR="00483543" w:rsidRDefault="00483543" w:rsidP="00EF6071">
            <w:pPr>
              <w:pStyle w:val="ListParagraph"/>
              <w:rPr>
                <w:rFonts w:ascii="Optima" w:hAnsi="Optima"/>
              </w:rPr>
            </w:pPr>
            <w:r>
              <w:rPr>
                <w:rFonts w:ascii="Optima" w:hAnsi="Optima"/>
              </w:rPr>
              <w:t>Words that mean subtraction:</w:t>
            </w:r>
          </w:p>
          <w:p w:rsidR="00483543" w:rsidRDefault="00483543" w:rsidP="00EF6071">
            <w:pPr>
              <w:pStyle w:val="ListParagraph"/>
              <w:rPr>
                <w:rFonts w:ascii="Optima" w:hAnsi="Optima"/>
              </w:rPr>
            </w:pPr>
            <w:r>
              <w:rPr>
                <w:rFonts w:ascii="Optima" w:hAnsi="Optima"/>
              </w:rPr>
              <w:t>Away</w:t>
            </w:r>
          </w:p>
          <w:p w:rsidR="00483543" w:rsidRDefault="00483543" w:rsidP="00EF6071">
            <w:pPr>
              <w:pStyle w:val="ListParagraph"/>
              <w:rPr>
                <w:rFonts w:ascii="Optima" w:hAnsi="Optima"/>
              </w:rPr>
            </w:pPr>
            <w:r>
              <w:rPr>
                <w:rFonts w:ascii="Optima" w:hAnsi="Optima"/>
              </w:rPr>
              <w:t>Left</w:t>
            </w:r>
          </w:p>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483543" w:rsidRDefault="00483543" w:rsidP="00537AF5">
            <w:pPr>
              <w:rPr>
                <w:rFonts w:ascii="Optima" w:hAnsi="Optima"/>
              </w:rPr>
            </w:pPr>
            <w:r>
              <w:rPr>
                <w:rFonts w:ascii="Optima" w:hAnsi="Optima"/>
              </w:rPr>
              <w:t>Have the children act out a subtraction story.</w:t>
            </w:r>
          </w:p>
          <w:p w:rsidR="00DC5AC7" w:rsidRPr="00483543" w:rsidRDefault="00483543" w:rsidP="00537AF5">
            <w:pPr>
              <w:rPr>
                <w:rFonts w:ascii="Optima" w:hAnsi="Optima"/>
              </w:rPr>
            </w:pPr>
            <w:r>
              <w:rPr>
                <w:rFonts w:ascii="Optima" w:hAnsi="Optima"/>
              </w:rPr>
              <w:t>"Five children were playing a game.  Two went away to get a drink of water.  How many children were left?"</w:t>
            </w:r>
          </w:p>
          <w:p w:rsidR="00226FDF" w:rsidRDefault="00226FDF" w:rsidP="00537AF5">
            <w:pPr>
              <w:rPr>
                <w:rFonts w:ascii="Optima" w:hAnsi="Optima"/>
                <w:i/>
                <w:color w:val="3366FF"/>
              </w:rPr>
            </w:pP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483543" w:rsidRDefault="00483543" w:rsidP="00483543">
            <w:pPr>
              <w:pStyle w:val="ListParagraph"/>
              <w:numPr>
                <w:ilvl w:val="0"/>
                <w:numId w:val="30"/>
              </w:numPr>
              <w:rPr>
                <w:rFonts w:ascii="Optima" w:hAnsi="Optima"/>
              </w:rPr>
            </w:pPr>
            <w:r>
              <w:rPr>
                <w:rFonts w:ascii="Optima" w:hAnsi="Optima"/>
              </w:rPr>
              <w:t>Review vocabulary words by asking what the words “away” and “left” mean in the story above.</w:t>
            </w:r>
          </w:p>
          <w:p w:rsidR="00DC5AC7" w:rsidRPr="00E54930" w:rsidRDefault="00483543" w:rsidP="00483543">
            <w:pPr>
              <w:pStyle w:val="ListParagraph"/>
              <w:numPr>
                <w:ilvl w:val="0"/>
                <w:numId w:val="30"/>
              </w:numPr>
              <w:rPr>
                <w:rFonts w:ascii="Optima" w:hAnsi="Optima"/>
              </w:rPr>
            </w:pPr>
            <w:r>
              <w:rPr>
                <w:rFonts w:ascii="Optima" w:hAnsi="Optima"/>
              </w:rPr>
              <w:t>Ask what other words could be used in place of “away” and “left</w:t>
            </w:r>
            <w:r w:rsidR="00D93356">
              <w:rPr>
                <w:rFonts w:ascii="Optima" w:hAnsi="Optima"/>
              </w:rPr>
              <w:t>.”</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483543" w:rsidRDefault="00483543" w:rsidP="00483543">
            <w:pPr>
              <w:pStyle w:val="ListParagraph"/>
              <w:numPr>
                <w:ilvl w:val="0"/>
                <w:numId w:val="31"/>
              </w:numPr>
              <w:rPr>
                <w:rFonts w:ascii="Optima" w:hAnsi="Optima"/>
              </w:rPr>
            </w:pPr>
            <w:r>
              <w:rPr>
                <w:rFonts w:ascii="Optima" w:hAnsi="Optima"/>
              </w:rPr>
              <w:t>Materials needed:  ten counters for each child</w:t>
            </w:r>
          </w:p>
          <w:p w:rsidR="00483543" w:rsidRDefault="00483543" w:rsidP="00483543">
            <w:pPr>
              <w:pStyle w:val="ListParagraph"/>
              <w:numPr>
                <w:ilvl w:val="0"/>
                <w:numId w:val="31"/>
              </w:numPr>
              <w:rPr>
                <w:rFonts w:ascii="Optima" w:hAnsi="Optima"/>
              </w:rPr>
            </w:pPr>
            <w:r>
              <w:rPr>
                <w:rFonts w:ascii="Optima" w:hAnsi="Optima"/>
              </w:rPr>
              <w:t xml:space="preserve">Using the stories in the </w:t>
            </w:r>
            <w:proofErr w:type="spellStart"/>
            <w:r w:rsidR="00D93356">
              <w:rPr>
                <w:rFonts w:ascii="Optima" w:hAnsi="Optima"/>
              </w:rPr>
              <w:t>enV</w:t>
            </w:r>
            <w:r>
              <w:rPr>
                <w:rFonts w:ascii="Optima" w:hAnsi="Optima"/>
              </w:rPr>
              <w:t>ision</w:t>
            </w:r>
            <w:proofErr w:type="spellEnd"/>
            <w:r>
              <w:rPr>
                <w:rFonts w:ascii="Optima" w:hAnsi="Optima"/>
              </w:rPr>
              <w:t xml:space="preserve"> teacher manual, students use counters to act out subtraction number stories.</w:t>
            </w:r>
          </w:p>
          <w:p w:rsidR="00DC5AC7" w:rsidRPr="00483543" w:rsidRDefault="00483543" w:rsidP="00483543">
            <w:pPr>
              <w:pStyle w:val="ListParagraph"/>
              <w:numPr>
                <w:ilvl w:val="0"/>
                <w:numId w:val="31"/>
              </w:numPr>
              <w:rPr>
                <w:rFonts w:ascii="Optima" w:hAnsi="Optima"/>
              </w:rPr>
            </w:pPr>
            <w:r>
              <w:rPr>
                <w:rFonts w:ascii="Optima" w:hAnsi="Optima"/>
              </w:rPr>
              <w:t>The teacher will monitor the students as she tells the stories to make sure the class is using the right number of counters and taking away the right number of counters.</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D93356" w:rsidRDefault="00D93356" w:rsidP="00D93356">
            <w:pPr>
              <w:pStyle w:val="ListParagraph"/>
              <w:numPr>
                <w:ilvl w:val="0"/>
                <w:numId w:val="32"/>
              </w:numPr>
              <w:rPr>
                <w:rFonts w:ascii="Optima" w:hAnsi="Optima"/>
              </w:rPr>
            </w:pPr>
            <w:r>
              <w:rPr>
                <w:rFonts w:ascii="Optima" w:hAnsi="Optima"/>
              </w:rPr>
              <w:t>Materials needed:  paper and crayons for each student</w:t>
            </w:r>
          </w:p>
          <w:p w:rsidR="00DC5AC7" w:rsidRPr="00D93356" w:rsidRDefault="00D93356" w:rsidP="00D93356">
            <w:pPr>
              <w:pStyle w:val="ListParagraph"/>
              <w:numPr>
                <w:ilvl w:val="0"/>
                <w:numId w:val="32"/>
              </w:numPr>
              <w:rPr>
                <w:rFonts w:ascii="Optima" w:hAnsi="Optima"/>
              </w:rPr>
            </w:pPr>
            <w:r>
              <w:rPr>
                <w:rFonts w:ascii="Optima" w:hAnsi="Optima"/>
              </w:rPr>
              <w:t xml:space="preserve">Using the stories in the </w:t>
            </w:r>
            <w:proofErr w:type="spellStart"/>
            <w:r>
              <w:rPr>
                <w:rFonts w:ascii="Optima" w:hAnsi="Optima"/>
              </w:rPr>
              <w:t>enVision</w:t>
            </w:r>
            <w:proofErr w:type="spellEnd"/>
            <w:r>
              <w:rPr>
                <w:rFonts w:ascii="Optima" w:hAnsi="Optima"/>
              </w:rPr>
              <w:t xml:space="preserve"> teacher’s manual, students will draw their own pictures to illustrate the subtraction stories, crossing out the items that are taken away. </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D93356" w:rsidRDefault="00D93356" w:rsidP="00D93356">
            <w:pPr>
              <w:pStyle w:val="ListParagraph"/>
              <w:numPr>
                <w:ilvl w:val="0"/>
                <w:numId w:val="33"/>
              </w:numPr>
              <w:rPr>
                <w:rFonts w:ascii="Optima" w:hAnsi="Optima"/>
              </w:rPr>
            </w:pPr>
            <w:r>
              <w:rPr>
                <w:rFonts w:ascii="Optima" w:hAnsi="Optima"/>
              </w:rPr>
              <w:t>After the students have drawn their subtraction story pictures, the students will write the subtraction sentences to match their pictures.</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937FAF" w:rsidRDefault="0078589F" w:rsidP="00137C33">
            <w:pPr>
              <w:rPr>
                <w:rFonts w:ascii="Optima" w:hAnsi="Optima"/>
              </w:rPr>
            </w:pPr>
            <w:r>
              <w:rPr>
                <w:rFonts w:ascii="Optima" w:hAnsi="Optima"/>
              </w:rPr>
              <w:t>Concept Understanding</w:t>
            </w:r>
          </w:p>
          <w:p w:rsidR="0078589F" w:rsidRPr="00D93356" w:rsidRDefault="00D93356" w:rsidP="00D93356">
            <w:pPr>
              <w:pStyle w:val="ListParagraph"/>
              <w:numPr>
                <w:ilvl w:val="0"/>
                <w:numId w:val="33"/>
              </w:numPr>
              <w:rPr>
                <w:rFonts w:ascii="Optima" w:hAnsi="Optima"/>
              </w:rPr>
            </w:pPr>
            <w:r>
              <w:rPr>
                <w:rFonts w:ascii="Optima" w:hAnsi="Optima"/>
              </w:rPr>
              <w:t>Read three subtraction stories to the class.  The students will write the subtraction sentences on their white boards.  The teacher will check their answers.</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r w:rsidRPr="009877DA">
              <w:rPr>
                <w:rFonts w:ascii="Optima" w:hAnsi="Optima"/>
                <w:color w:val="3366FF"/>
              </w:rPr>
              <w:t>Choose from the many options:</w:t>
            </w:r>
          </w:p>
          <w:p w:rsidR="0078589F" w:rsidRPr="009877DA" w:rsidRDefault="0078589F" w:rsidP="00137C33">
            <w:pPr>
              <w:rPr>
                <w:rFonts w:ascii="Optima" w:hAnsi="Optima"/>
                <w:color w:val="3366FF"/>
              </w:rPr>
            </w:pPr>
            <w:r w:rsidRPr="009877DA">
              <w:rPr>
                <w:rFonts w:ascii="Optima" w:hAnsi="Optima"/>
                <w:color w:val="3366FF"/>
              </w:rPr>
              <w:tab/>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i/>
                <w:color w:val="3366FF"/>
              </w:rPr>
              <w:t>Differentiated Instruction</w:t>
            </w:r>
          </w:p>
          <w:p w:rsidR="0078589F" w:rsidRPr="009236F5" w:rsidRDefault="0078589F" w:rsidP="009236F5">
            <w:pPr>
              <w:pStyle w:val="ListParagraph"/>
              <w:numPr>
                <w:ilvl w:val="1"/>
                <w:numId w:val="23"/>
              </w:numPr>
              <w:rPr>
                <w:rFonts w:ascii="Optima" w:hAnsi="Optima"/>
                <w:color w:val="3366FF"/>
              </w:rPr>
            </w:pPr>
            <w:r w:rsidRPr="009236F5">
              <w:rPr>
                <w:rFonts w:ascii="Optima" w:hAnsi="Optima"/>
                <w:i/>
                <w:color w:val="3366FF"/>
              </w:rPr>
              <w:t>Math Project</w:t>
            </w:r>
          </w:p>
          <w:p w:rsidR="0078589F" w:rsidRPr="009236F5" w:rsidRDefault="0078589F" w:rsidP="009236F5">
            <w:pPr>
              <w:pStyle w:val="ListParagraph"/>
              <w:numPr>
                <w:ilvl w:val="1"/>
                <w:numId w:val="23"/>
              </w:numPr>
              <w:rPr>
                <w:rFonts w:ascii="Optima" w:hAnsi="Optima"/>
                <w:color w:val="3366FF"/>
              </w:rPr>
            </w:pPr>
            <w:r w:rsidRPr="009236F5">
              <w:rPr>
                <w:rFonts w:ascii="Optima" w:hAnsi="Optima"/>
                <w:i/>
                <w:color w:val="3366FF"/>
              </w:rPr>
              <w:t>Meeting Individual Needs</w:t>
            </w:r>
          </w:p>
          <w:p w:rsidR="0078589F" w:rsidRPr="009236F5" w:rsidRDefault="0078589F" w:rsidP="009236F5">
            <w:pPr>
              <w:pStyle w:val="ListParagraph"/>
              <w:numPr>
                <w:ilvl w:val="1"/>
                <w:numId w:val="23"/>
              </w:numPr>
              <w:rPr>
                <w:rFonts w:ascii="Optima" w:hAnsi="Optima"/>
                <w:color w:val="3366FF"/>
              </w:rPr>
            </w:pPr>
            <w:r w:rsidRPr="009236F5">
              <w:rPr>
                <w:rFonts w:ascii="Optima" w:hAnsi="Optima"/>
                <w:color w:val="3366FF"/>
              </w:rPr>
              <w:t>Teacher-led interventions</w:t>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i/>
                <w:color w:val="3366FF"/>
              </w:rPr>
              <w:t>Leveled Homework</w:t>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color w:val="3366FF"/>
              </w:rPr>
              <w:t xml:space="preserve">Online games from </w:t>
            </w:r>
            <w:r w:rsidRPr="009236F5">
              <w:rPr>
                <w:rFonts w:ascii="Optima" w:hAnsi="Optima"/>
                <w:i/>
                <w:color w:val="3366FF"/>
              </w:rPr>
              <w:t>Envision Digital Premium</w:t>
            </w:r>
          </w:p>
          <w:p w:rsidR="0078589F" w:rsidRPr="009877DA" w:rsidRDefault="0078589F" w:rsidP="00137C33">
            <w:pPr>
              <w:rPr>
                <w:rFonts w:ascii="Optima" w:hAnsi="Optima"/>
                <w:color w:val="3366FF"/>
              </w:rPr>
            </w:pPr>
            <w:r w:rsidRPr="009877DA">
              <w:rPr>
                <w:rFonts w:ascii="Optima" w:hAnsi="Optima"/>
                <w:color w:val="3366FF"/>
              </w:rPr>
              <w:tab/>
            </w:r>
          </w:p>
          <w:p w:rsidR="0078589F" w:rsidRPr="009877DA" w:rsidRDefault="0078589F" w:rsidP="00137C33">
            <w:pPr>
              <w:numPr>
                <w:ilvl w:val="0"/>
                <w:numId w:val="6"/>
              </w:numPr>
              <w:rPr>
                <w:rFonts w:ascii="Optima" w:hAnsi="Optima"/>
                <w:color w:val="3366FF"/>
              </w:rPr>
            </w:pPr>
            <w:r w:rsidRPr="009877DA">
              <w:rPr>
                <w:rFonts w:ascii="Optima" w:hAnsi="Optima"/>
                <w:color w:val="3366FF"/>
              </w:rPr>
              <w:t>Will you do these activities and if so, when?</w:t>
            </w:r>
          </w:p>
          <w:p w:rsidR="0078589F" w:rsidRPr="009877DA" w:rsidRDefault="0078589F" w:rsidP="00137C33">
            <w:pPr>
              <w:numPr>
                <w:ilvl w:val="0"/>
                <w:numId w:val="6"/>
              </w:numPr>
              <w:rPr>
                <w:rFonts w:ascii="Optima" w:hAnsi="Optima"/>
                <w:color w:val="3366FF"/>
              </w:rPr>
            </w:pPr>
            <w:r w:rsidRPr="009877DA">
              <w:rPr>
                <w:rFonts w:ascii="Optima" w:hAnsi="Optima"/>
                <w:color w:val="3366FF"/>
              </w:rPr>
              <w:t>When will you give directions on how to play?</w:t>
            </w:r>
          </w:p>
          <w:p w:rsidR="0078589F" w:rsidRPr="009877DA" w:rsidRDefault="0078589F" w:rsidP="00137C33">
            <w:pPr>
              <w:numPr>
                <w:ilvl w:val="0"/>
                <w:numId w:val="6"/>
              </w:numPr>
              <w:rPr>
                <w:rFonts w:ascii="Optima" w:hAnsi="Optima"/>
                <w:color w:val="3366FF"/>
              </w:rPr>
            </w:pPr>
            <w:r w:rsidRPr="009877DA">
              <w:rPr>
                <w:rFonts w:ascii="Optima" w:hAnsi="Optima"/>
                <w:color w:val="3366FF"/>
              </w:rPr>
              <w:t>What materials will be needed for the activities?</w:t>
            </w:r>
          </w:p>
          <w:p w:rsidR="0078589F" w:rsidRPr="009877DA" w:rsidRDefault="0078589F" w:rsidP="00137C33">
            <w:pPr>
              <w:numPr>
                <w:ilvl w:val="0"/>
                <w:numId w:val="6"/>
              </w:numPr>
              <w:rPr>
                <w:rFonts w:ascii="Optima" w:hAnsi="Optima"/>
                <w:color w:val="3366FF"/>
              </w:rPr>
            </w:pPr>
            <w:r w:rsidRPr="009877DA">
              <w:rPr>
                <w:rFonts w:ascii="Optima" w:hAnsi="Optima"/>
                <w:color w:val="3366FF"/>
              </w:rPr>
              <w:t>Will you work with the Intervention group?</w:t>
            </w:r>
          </w:p>
          <w:p w:rsidR="0078589F" w:rsidRPr="009877DA" w:rsidRDefault="0078589F" w:rsidP="00137C33">
            <w:pPr>
              <w:numPr>
                <w:ilvl w:val="0"/>
                <w:numId w:val="6"/>
              </w:numPr>
              <w:rPr>
                <w:rFonts w:ascii="Optima" w:hAnsi="Optima"/>
                <w:color w:val="3366FF"/>
              </w:rPr>
            </w:pPr>
            <w:r w:rsidRPr="009877DA">
              <w:rPr>
                <w:rFonts w:ascii="Optima" w:hAnsi="Optima"/>
                <w:color w:val="3366FF"/>
              </w:rPr>
              <w:t>How will you determine which activities will be assigned to each group of students?</w:t>
            </w:r>
          </w:p>
          <w:p w:rsidR="0078589F" w:rsidRDefault="0078589F" w:rsidP="00137C33">
            <w:pPr>
              <w:contextualSpacing/>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78589F" w:rsidRPr="009877DA" w:rsidRDefault="0078589F" w:rsidP="00F47D70">
            <w:pPr>
              <w:rPr>
                <w:rFonts w:ascii="Optima" w:hAnsi="Optima"/>
                <w:color w:val="3366FF"/>
              </w:rPr>
            </w:pPr>
            <w:r w:rsidRPr="009877DA">
              <w:rPr>
                <w:rFonts w:ascii="Optima" w:hAnsi="Optima"/>
                <w:color w:val="3366FF"/>
              </w:rPr>
              <w:t>Choose from the many options:</w:t>
            </w:r>
          </w:p>
          <w:p w:rsidR="0078589F" w:rsidRPr="009877DA" w:rsidRDefault="0078589F" w:rsidP="00F47D70">
            <w:pPr>
              <w:rPr>
                <w:rFonts w:ascii="Optima" w:hAnsi="Optima"/>
                <w:color w:val="3366FF"/>
              </w:rPr>
            </w:pP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Finish </w:t>
            </w:r>
            <w:r w:rsidRPr="009877DA">
              <w:rPr>
                <w:rFonts w:ascii="Optima" w:hAnsi="Optima"/>
                <w:i/>
                <w:color w:val="3366FF"/>
              </w:rPr>
              <w:t>Independent Practice</w:t>
            </w:r>
            <w:r w:rsidRPr="009877DA">
              <w:rPr>
                <w:rFonts w:ascii="Optima" w:hAnsi="Optima"/>
                <w:color w:val="3366FF"/>
              </w:rPr>
              <w:t xml:space="preserve"> and/or </w:t>
            </w:r>
            <w:r w:rsidRPr="009877DA">
              <w:rPr>
                <w:rFonts w:ascii="Optima" w:hAnsi="Optima"/>
                <w:i/>
                <w:color w:val="3366FF"/>
              </w:rPr>
              <w:t>Problem Solving</w:t>
            </w:r>
            <w:r w:rsidRPr="009877DA">
              <w:rPr>
                <w:rFonts w:ascii="Optima" w:hAnsi="Optima"/>
                <w:color w:val="3366FF"/>
              </w:rPr>
              <w:t xml:space="preserve"> assignment</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Spiral Review</w:t>
            </w:r>
            <w:r w:rsidRPr="009877DA">
              <w:rPr>
                <w:rFonts w:ascii="Optima" w:hAnsi="Optima"/>
                <w:color w:val="3366FF"/>
              </w:rPr>
              <w:t xml:space="preserve"> </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 xml:space="preserve">Quick Check </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Leveled Homework</w:t>
            </w: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Online games from </w:t>
            </w:r>
            <w:r w:rsidRPr="009877DA">
              <w:rPr>
                <w:rFonts w:ascii="Optima" w:hAnsi="Optima"/>
                <w:i/>
                <w:color w:val="3366FF"/>
              </w:rPr>
              <w:t>Envision Digital Premium</w:t>
            </w: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Online tutorials from </w:t>
            </w:r>
            <w:r w:rsidRPr="009877DA">
              <w:rPr>
                <w:rFonts w:ascii="Optima" w:hAnsi="Optima"/>
                <w:i/>
                <w:color w:val="3366FF"/>
              </w:rPr>
              <w:t>Envision Digital Premium</w:t>
            </w:r>
          </w:p>
          <w:p w:rsidR="0078589F" w:rsidRPr="009877DA" w:rsidRDefault="0078589F" w:rsidP="00F47D70">
            <w:pPr>
              <w:ind w:left="1080"/>
              <w:rPr>
                <w:rFonts w:ascii="Optima" w:hAnsi="Optima"/>
                <w:color w:val="3366FF"/>
              </w:rPr>
            </w:pPr>
          </w:p>
          <w:p w:rsidR="0078589F" w:rsidRDefault="0078589F" w:rsidP="0078589F">
            <w:pPr>
              <w:numPr>
                <w:ilvl w:val="0"/>
                <w:numId w:val="7"/>
              </w:numPr>
              <w:rPr>
                <w:rFonts w:ascii="Optima" w:hAnsi="Optima"/>
                <w:color w:val="3366FF"/>
              </w:rPr>
            </w:pPr>
            <w:r w:rsidRPr="009877DA">
              <w:rPr>
                <w:rFonts w:ascii="Optima" w:hAnsi="Optima"/>
                <w:color w:val="3366FF"/>
              </w:rPr>
              <w:t>Will you collect and grade homework?</w:t>
            </w:r>
          </w:p>
          <w:p w:rsidR="00C42276" w:rsidRPr="00226FDF" w:rsidRDefault="0078589F" w:rsidP="00226FDF">
            <w:pPr>
              <w:numPr>
                <w:ilvl w:val="0"/>
                <w:numId w:val="7"/>
              </w:numPr>
              <w:rPr>
                <w:rFonts w:ascii="Optima" w:hAnsi="Optima"/>
                <w:color w:val="3366FF"/>
              </w:rPr>
            </w:pPr>
            <w:r w:rsidRPr="0078589F">
              <w:rPr>
                <w:rFonts w:ascii="Optima" w:hAnsi="Optima"/>
                <w:color w:val="3366FF"/>
              </w:rPr>
              <w:t>Will you discuss homework?  Is so, when?</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543" w:rsidRDefault="00483543">
      <w:r>
        <w:separator/>
      </w:r>
    </w:p>
  </w:endnote>
  <w:endnote w:type="continuationSeparator" w:id="0">
    <w:p w:rsidR="00483543" w:rsidRDefault="00483543">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Optima">
    <w:panose1 w:val="02000503060000020004"/>
    <w:charset w:val="00"/>
    <w:family w:val="auto"/>
    <w:pitch w:val="variable"/>
    <w:sig w:usb0="80000067"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543" w:rsidRDefault="00483543"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83543" w:rsidRDefault="00483543"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543" w:rsidRDefault="00483543"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483543" w:rsidRPr="005713AA" w:rsidRDefault="00483543"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483543" w:rsidRDefault="00483543"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543" w:rsidRDefault="00483543">
      <w:r>
        <w:separator/>
      </w:r>
    </w:p>
  </w:footnote>
  <w:footnote w:type="continuationSeparator" w:id="0">
    <w:p w:rsidR="00483543" w:rsidRDefault="00483543">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86F22"/>
    <w:multiLevelType w:val="hybridMultilevel"/>
    <w:tmpl w:val="4F7A7BB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6A85E19"/>
    <w:multiLevelType w:val="hybridMultilevel"/>
    <w:tmpl w:val="421825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1223DAD"/>
    <w:multiLevelType w:val="hybridMultilevel"/>
    <w:tmpl w:val="B192BB4C"/>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11">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1F4957"/>
    <w:multiLevelType w:val="hybridMultilevel"/>
    <w:tmpl w:val="8CA069D0"/>
    <w:lvl w:ilvl="0" w:tplc="4754F1BE">
      <w:start w:val="1"/>
      <w:numFmt w:val="decimal"/>
      <w:lvlText w:val="%1-"/>
      <w:lvlJc w:val="left"/>
      <w:pPr>
        <w:tabs>
          <w:tab w:val="num" w:pos="1170"/>
        </w:tabs>
        <w:ind w:left="1170" w:hanging="360"/>
      </w:pPr>
      <w:rPr>
        <w:rFonts w:hint="default"/>
      </w:rPr>
    </w:lvl>
    <w:lvl w:ilvl="1" w:tplc="04090019" w:tentative="1">
      <w:start w:val="1"/>
      <w:numFmt w:val="lowerLetter"/>
      <w:lvlText w:val="%2."/>
      <w:lvlJc w:val="left"/>
      <w:pPr>
        <w:tabs>
          <w:tab w:val="num" w:pos="1890"/>
        </w:tabs>
        <w:ind w:left="1890" w:hanging="360"/>
      </w:p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14">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BB140AE"/>
    <w:multiLevelType w:val="hybridMultilevel"/>
    <w:tmpl w:val="D2A474D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8">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7"/>
  </w:num>
  <w:num w:numId="2">
    <w:abstractNumId w:val="16"/>
  </w:num>
  <w:num w:numId="3">
    <w:abstractNumId w:val="11"/>
  </w:num>
  <w:num w:numId="4">
    <w:abstractNumId w:val="14"/>
  </w:num>
  <w:num w:numId="5">
    <w:abstractNumId w:val="13"/>
  </w:num>
  <w:num w:numId="6">
    <w:abstractNumId w:val="18"/>
  </w:num>
  <w:num w:numId="7">
    <w:abstractNumId w:val="24"/>
  </w:num>
  <w:num w:numId="8">
    <w:abstractNumId w:val="26"/>
  </w:num>
  <w:num w:numId="9">
    <w:abstractNumId w:val="3"/>
  </w:num>
  <w:num w:numId="10">
    <w:abstractNumId w:val="12"/>
  </w:num>
  <w:num w:numId="11">
    <w:abstractNumId w:val="1"/>
  </w:num>
  <w:num w:numId="12">
    <w:abstractNumId w:val="23"/>
  </w:num>
  <w:num w:numId="13">
    <w:abstractNumId w:val="8"/>
  </w:num>
  <w:num w:numId="14">
    <w:abstractNumId w:val="21"/>
  </w:num>
  <w:num w:numId="15">
    <w:abstractNumId w:val="31"/>
  </w:num>
  <w:num w:numId="16">
    <w:abstractNumId w:val="4"/>
  </w:num>
  <w:num w:numId="17">
    <w:abstractNumId w:val="25"/>
  </w:num>
  <w:num w:numId="18">
    <w:abstractNumId w:val="6"/>
  </w:num>
  <w:num w:numId="19">
    <w:abstractNumId w:val="15"/>
  </w:num>
  <w:num w:numId="20">
    <w:abstractNumId w:val="29"/>
  </w:num>
  <w:num w:numId="21">
    <w:abstractNumId w:val="32"/>
  </w:num>
  <w:num w:numId="22">
    <w:abstractNumId w:val="20"/>
  </w:num>
  <w:num w:numId="23">
    <w:abstractNumId w:val="19"/>
  </w:num>
  <w:num w:numId="24">
    <w:abstractNumId w:val="28"/>
  </w:num>
  <w:num w:numId="25">
    <w:abstractNumId w:val="22"/>
  </w:num>
  <w:num w:numId="26">
    <w:abstractNumId w:val="9"/>
  </w:num>
  <w:num w:numId="27">
    <w:abstractNumId w:val="7"/>
  </w:num>
  <w:num w:numId="28">
    <w:abstractNumId w:val="30"/>
  </w:num>
  <w:num w:numId="29">
    <w:abstractNumId w:val="2"/>
  </w:num>
  <w:num w:numId="30">
    <w:abstractNumId w:val="0"/>
  </w:num>
  <w:num w:numId="31">
    <w:abstractNumId w:val="10"/>
  </w:num>
  <w:num w:numId="32">
    <w:abstractNumId w:val="5"/>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F6E4F"/>
    <w:rsid w:val="0039516F"/>
    <w:rsid w:val="003E59E6"/>
    <w:rsid w:val="00406D26"/>
    <w:rsid w:val="00421D90"/>
    <w:rsid w:val="00483543"/>
    <w:rsid w:val="004A1E56"/>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9236F5"/>
    <w:rsid w:val="009877DA"/>
    <w:rsid w:val="009942A2"/>
    <w:rsid w:val="00A15DDA"/>
    <w:rsid w:val="00A53859"/>
    <w:rsid w:val="00A63885"/>
    <w:rsid w:val="00A77D41"/>
    <w:rsid w:val="00A92480"/>
    <w:rsid w:val="00B45CCC"/>
    <w:rsid w:val="00BA3E9A"/>
    <w:rsid w:val="00BF5685"/>
    <w:rsid w:val="00C42276"/>
    <w:rsid w:val="00C442BA"/>
    <w:rsid w:val="00C820EF"/>
    <w:rsid w:val="00CC7B1F"/>
    <w:rsid w:val="00CD0084"/>
    <w:rsid w:val="00CD2BD0"/>
    <w:rsid w:val="00D309CF"/>
    <w:rsid w:val="00D907B6"/>
    <w:rsid w:val="00D93356"/>
    <w:rsid w:val="00DA6ADB"/>
    <w:rsid w:val="00DC5AC7"/>
    <w:rsid w:val="00E54930"/>
    <w:rsid w:val="00E95770"/>
    <w:rsid w:val="00EE7416"/>
    <w:rsid w:val="00EF6071"/>
    <w:rsid w:val="00F47D70"/>
    <w:rsid w:val="00FD3711"/>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628</Words>
  <Characters>3583</Characters>
  <Application>Microsoft Macintosh Word</Application>
  <DocSecurity>0</DocSecurity>
  <Lines>29</Lines>
  <Paragraphs>7</Paragraphs>
  <ScaleCrop>false</ScaleCrop>
  <Company>Canyons School District</Company>
  <LinksUpToDate>false</LinksUpToDate>
  <CharactersWithSpaces>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2011-07-19T20:15:00Z</cp:lastPrinted>
  <dcterms:created xsi:type="dcterms:W3CDTF">2011-08-10T20:02:00Z</dcterms:created>
  <dcterms:modified xsi:type="dcterms:W3CDTF">2011-08-10T20:02:00Z</dcterms:modified>
</cp:coreProperties>
</file>